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60" w:rsidRDefault="006B6D60" w:rsidP="002464E2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2464E2" w:rsidRDefault="002464E2" w:rsidP="002464E2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KBC-1000D</w:t>
      </w:r>
    </w:p>
    <w:p w:rsidR="002464E2" w:rsidRDefault="002464E2" w:rsidP="002464E2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color w:val="FF0000"/>
          <w:kern w:val="0"/>
          <w:sz w:val="24"/>
          <w:szCs w:val="24"/>
          <w:lang w:bidi="ar"/>
        </w:rPr>
        <w:t>大功率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（振动棒）超声波处理器</w:t>
      </w:r>
    </w:p>
    <w:p w:rsidR="002464E2" w:rsidRDefault="002464E2" w:rsidP="002464E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2464E2" w:rsidRPr="004E52D2" w:rsidRDefault="002464E2" w:rsidP="002464E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5083F8" wp14:editId="48E38714">
            <wp:simplePos x="0" y="0"/>
            <wp:positionH relativeFrom="column">
              <wp:posOffset>3828415</wp:posOffset>
            </wp:positionH>
            <wp:positionV relativeFrom="paragraph">
              <wp:posOffset>8890</wp:posOffset>
            </wp:positionV>
            <wp:extent cx="1828800" cy="210502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2D2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2464E2" w:rsidRPr="004E52D2" w:rsidRDefault="002464E2" w:rsidP="002464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52D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型号：KBC-1000D</w:t>
      </w:r>
    </w:p>
    <w:p w:rsidR="002464E2" w:rsidRPr="004E52D2" w:rsidRDefault="002464E2" w:rsidP="002464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52D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发生器尺寸：348*275*175mm                             </w:t>
      </w:r>
    </w:p>
    <w:p w:rsidR="002464E2" w:rsidRPr="004E52D2" w:rsidRDefault="002464E2" w:rsidP="002464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52D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超声频率：20kHz</w:t>
      </w:r>
    </w:p>
    <w:p w:rsidR="002464E2" w:rsidRPr="004E52D2" w:rsidRDefault="002464E2" w:rsidP="002464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52D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超声功率：1000W</w:t>
      </w:r>
    </w:p>
    <w:p w:rsidR="002464E2" w:rsidRPr="004E52D2" w:rsidRDefault="002464E2" w:rsidP="002464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52D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超声功率可调范围：0-100%</w:t>
      </w:r>
    </w:p>
    <w:p w:rsidR="002464E2" w:rsidRPr="004E52D2" w:rsidRDefault="002464E2" w:rsidP="002464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52D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工作时间可调：1min-99h59min</w:t>
      </w:r>
    </w:p>
    <w:p w:rsidR="002464E2" w:rsidRPr="004E52D2" w:rsidRDefault="002464E2" w:rsidP="002464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52D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处理量：0.1-3L</w:t>
      </w:r>
    </w:p>
    <w:p w:rsidR="002464E2" w:rsidRPr="004E52D2" w:rsidRDefault="002464E2" w:rsidP="002464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52D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脉冲时间可调：1s-59min59s</w:t>
      </w:r>
    </w:p>
    <w:p w:rsidR="002464E2" w:rsidRPr="004E52D2" w:rsidRDefault="002464E2" w:rsidP="002464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52D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变幅杆：Φ25mm</w:t>
      </w:r>
    </w:p>
    <w:p w:rsidR="002464E2" w:rsidRPr="004E52D2" w:rsidRDefault="002464E2" w:rsidP="002464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52D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价格：39800元</w:t>
      </w:r>
    </w:p>
    <w:p w:rsidR="002464E2" w:rsidRPr="004E52D2" w:rsidRDefault="002464E2" w:rsidP="002464E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2464E2" w:rsidRPr="004E52D2" w:rsidRDefault="002464E2" w:rsidP="002464E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2464E2" w:rsidRPr="004E52D2" w:rsidRDefault="002464E2" w:rsidP="002464E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4E52D2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2464E2" w:rsidRPr="004E52D2" w:rsidRDefault="002464E2" w:rsidP="002464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52D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采用彩色工业触摸屏控制，所有功能集成显示。</w:t>
      </w:r>
    </w:p>
    <w:p w:rsidR="002464E2" w:rsidRPr="004E52D2" w:rsidRDefault="002464E2" w:rsidP="002464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52D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压电变频能量转换器材质为CV33，PZT锆钛酸铅压电陶瓷。</w:t>
      </w:r>
    </w:p>
    <w:p w:rsidR="002464E2" w:rsidRPr="004E52D2" w:rsidRDefault="002464E2" w:rsidP="002464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52D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变幅杆钛合金材料为T1-6AL-4V。</w:t>
      </w:r>
    </w:p>
    <w:p w:rsidR="002464E2" w:rsidRPr="004E52D2" w:rsidRDefault="002464E2" w:rsidP="002464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52D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自动追频，19-26KHz 频率范围内自动扫频跟踪。</w:t>
      </w:r>
    </w:p>
    <w:p w:rsidR="002464E2" w:rsidRPr="004E52D2" w:rsidRDefault="002464E2" w:rsidP="002464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52D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自动能量补偿，可根据样品的流动性自动工作在最佳频率点和输出点。</w:t>
      </w:r>
    </w:p>
    <w:p w:rsidR="002464E2" w:rsidRPr="004E52D2" w:rsidRDefault="002464E2" w:rsidP="002464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52D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连续脉冲模式开关独立，附有脉冲、定时连续超声两种模式。</w:t>
      </w:r>
    </w:p>
    <w:p w:rsidR="002464E2" w:rsidRPr="004E52D2" w:rsidRDefault="002464E2" w:rsidP="002464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52D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三维指数型超声探头设计，远超传统探头设计输出效率并且降低了变幅杆的损耗。</w:t>
      </w:r>
    </w:p>
    <w:p w:rsidR="002464E2" w:rsidRPr="004E52D2" w:rsidRDefault="002464E2" w:rsidP="002464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52D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科学设计，9组用户储存设定并在触摸屏上可直接实现操作。</w:t>
      </w:r>
    </w:p>
    <w:p w:rsidR="002464E2" w:rsidRPr="004E52D2" w:rsidRDefault="002464E2" w:rsidP="002464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52D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工业级485通讯接口（选配）。</w:t>
      </w:r>
    </w:p>
    <w:p w:rsidR="002464E2" w:rsidRPr="004E52D2" w:rsidRDefault="002464E2" w:rsidP="002464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52D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样品过载、过温及故障自动报警保护装置（选配）。</w:t>
      </w:r>
    </w:p>
    <w:p w:rsidR="002464E2" w:rsidRPr="004E52D2" w:rsidRDefault="002464E2" w:rsidP="002464E2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 w:rsidRPr="004E52D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可选配变幅杆：Φ25、Φ40、Φ50mm。</w:t>
      </w:r>
    </w:p>
    <w:p w:rsidR="00F93FBC" w:rsidRPr="002464E2" w:rsidRDefault="00F93FBC" w:rsidP="002464E2"/>
    <w:sectPr w:rsidR="00F93FBC" w:rsidRPr="002464E2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4D9" w:rsidRDefault="002874D9" w:rsidP="005B7659">
      <w:r>
        <w:separator/>
      </w:r>
    </w:p>
  </w:endnote>
  <w:endnote w:type="continuationSeparator" w:id="0">
    <w:p w:rsidR="002874D9" w:rsidRDefault="002874D9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4D9" w:rsidRDefault="002874D9" w:rsidP="005B7659">
      <w:r>
        <w:separator/>
      </w:r>
    </w:p>
  </w:footnote>
  <w:footnote w:type="continuationSeparator" w:id="0">
    <w:p w:rsidR="002874D9" w:rsidRDefault="002874D9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464E2"/>
    <w:rsid w:val="0026548F"/>
    <w:rsid w:val="00280E3B"/>
    <w:rsid w:val="002874D9"/>
    <w:rsid w:val="0032647C"/>
    <w:rsid w:val="0036394D"/>
    <w:rsid w:val="0039652E"/>
    <w:rsid w:val="00450586"/>
    <w:rsid w:val="004A519D"/>
    <w:rsid w:val="004C066A"/>
    <w:rsid w:val="004C5B2E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B6D60"/>
    <w:rsid w:val="006E12C0"/>
    <w:rsid w:val="00777681"/>
    <w:rsid w:val="007A5DBE"/>
    <w:rsid w:val="007F76F1"/>
    <w:rsid w:val="008A32C4"/>
    <w:rsid w:val="008E74AB"/>
    <w:rsid w:val="0094188F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C44B6E5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4D010A-1557-4E6D-941C-DB409A64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